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6456" w14:textId="77777777" w:rsidR="00740E1C" w:rsidRDefault="00740E1C"/>
    <w:p w14:paraId="4043D17F" w14:textId="77777777" w:rsidR="00E508AF" w:rsidRDefault="00E508AF"/>
    <w:p w14:paraId="282ECDAE" w14:textId="3152FA17" w:rsidR="00E508AF" w:rsidRPr="007B05DB" w:rsidRDefault="00D61F2F" w:rsidP="007B05DB">
      <w:pPr>
        <w:jc w:val="center"/>
        <w:rPr>
          <w:rFonts w:ascii="Twinkl Cursive Unlooped Light" w:hAnsi="Twinkl Cursive Unlooped Light"/>
          <w:b/>
          <w:bCs/>
          <w:sz w:val="48"/>
          <w:szCs w:val="48"/>
        </w:rPr>
      </w:pPr>
      <w:r>
        <w:rPr>
          <w:rFonts w:ascii="Twinkl Cursive Unlooped Light" w:hAnsi="Twinkl Cursive Unlooped Light"/>
          <w:b/>
          <w:bCs/>
          <w:sz w:val="48"/>
          <w:szCs w:val="48"/>
        </w:rPr>
        <w:t>Induction Procedure</w:t>
      </w:r>
    </w:p>
    <w:p w14:paraId="7C3D899E" w14:textId="77777777" w:rsidR="00E508AF" w:rsidRPr="007B05DB" w:rsidRDefault="00E508AF" w:rsidP="007B05DB">
      <w:pPr>
        <w:jc w:val="center"/>
        <w:rPr>
          <w:sz w:val="48"/>
          <w:szCs w:val="48"/>
        </w:rPr>
      </w:pPr>
    </w:p>
    <w:p w14:paraId="19837C2A" w14:textId="77777777" w:rsidR="00E508AF" w:rsidRDefault="00E508AF"/>
    <w:p w14:paraId="18982B43" w14:textId="3D8F5565" w:rsidR="00E508AF" w:rsidRPr="00E508AF" w:rsidRDefault="008C3ACD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>
        <w:rPr>
          <w:rFonts w:ascii="Twinkl Cursive Unlooped Light" w:hAnsi="Twinkl Cursive Unlooped Light"/>
          <w:b/>
          <w:bCs/>
          <w:sz w:val="32"/>
          <w:szCs w:val="32"/>
        </w:rPr>
        <w:t xml:space="preserve"> </w:t>
      </w:r>
      <w:r w:rsidR="00E508AF" w:rsidRPr="00E508AF">
        <w:rPr>
          <w:rFonts w:ascii="Twinkl Cursive Unlooped Light" w:hAnsi="Twinkl Cursive Unlooped Light"/>
          <w:b/>
          <w:bCs/>
          <w:sz w:val="32"/>
          <w:szCs w:val="32"/>
        </w:rPr>
        <w:t>Introduction</w:t>
      </w:r>
    </w:p>
    <w:p w14:paraId="539D0AE1" w14:textId="379374A4" w:rsidR="008C3ACD" w:rsidRPr="008C3ACD" w:rsidRDefault="008C3ACD" w:rsidP="008C3ACD">
      <w:pPr>
        <w:pStyle w:val="BodyText"/>
        <w:spacing w:before="22" w:line="259" w:lineRule="auto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applies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employees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also</w:t>
      </w:r>
      <w:proofErr w:type="gramEnd"/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agency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staff and </w:t>
      </w:r>
      <w:r w:rsidR="006A28CD"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 who will receive a tailored induction </w:t>
      </w:r>
      <w:proofErr w:type="spellStart"/>
      <w:r w:rsidRPr="008C3ACD">
        <w:rPr>
          <w:rFonts w:ascii="Twinkl Cursive Unlooped Light" w:hAnsi="Twinkl Cursive Unlooped Light"/>
          <w:color w:val="000000" w:themeColor="text1"/>
        </w:rPr>
        <w:t>programme</w:t>
      </w:r>
      <w:proofErr w:type="spellEnd"/>
      <w:r w:rsidRPr="008C3ACD">
        <w:rPr>
          <w:rFonts w:ascii="Twinkl Cursive Unlooped Light" w:hAnsi="Twinkl Cursive Unlooped Light"/>
          <w:color w:val="000000" w:themeColor="text1"/>
        </w:rPr>
        <w:t xml:space="preserve"> which will include relevant information, training, observation and support. Safeguarding and health and safety are prominent features of the induction </w:t>
      </w:r>
      <w:proofErr w:type="spellStart"/>
      <w:r w:rsidRPr="008C3ACD">
        <w:rPr>
          <w:rFonts w:ascii="Twinkl Cursive Unlooped Light" w:hAnsi="Twinkl Cursive Unlooped Light"/>
          <w:color w:val="000000" w:themeColor="text1"/>
        </w:rPr>
        <w:t>programme</w:t>
      </w:r>
      <w:proofErr w:type="spellEnd"/>
      <w:r w:rsidRPr="008C3ACD">
        <w:rPr>
          <w:rFonts w:ascii="Twinkl Cursive Unlooped Light" w:hAnsi="Twinkl Cursive Unlooped Light"/>
          <w:color w:val="000000" w:themeColor="text1"/>
        </w:rPr>
        <w:t xml:space="preserve"> for everyone at </w:t>
      </w:r>
      <w:r w:rsidR="006A28CD"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</w:rPr>
        <w:t>.</w:t>
      </w:r>
    </w:p>
    <w:p w14:paraId="4AB74F13" w14:textId="77777777" w:rsidR="008C3ACD" w:rsidRPr="008C3ACD" w:rsidRDefault="008C3ACD" w:rsidP="008C3ACD">
      <w:pPr>
        <w:pStyle w:val="BodyText"/>
        <w:spacing w:before="19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756176F9" w14:textId="7FF95114" w:rsidR="008C3ACD" w:rsidRPr="008C3ACD" w:rsidRDefault="006A28CD" w:rsidP="008C3ACD">
      <w:pPr>
        <w:pStyle w:val="BodyText"/>
        <w:spacing w:line="259" w:lineRule="auto"/>
        <w:ind w:left="134" w:right="104" w:firstLine="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Hereford Learning Hub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is divided into areas which reflect learners’ chronological age, as well as their social,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physical,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emotional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and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cognitive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needs.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Each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of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these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areas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is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very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different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and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it is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therefore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case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that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induction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not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only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applies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to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those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who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are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new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to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our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but also to those who are moving between different areas of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. Colleagues may transition between different areas of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at any </w:t>
      </w:r>
      <w:proofErr w:type="gramStart"/>
      <w:r w:rsidR="008C3ACD" w:rsidRPr="008C3ACD">
        <w:rPr>
          <w:rFonts w:ascii="Twinkl Cursive Unlooped Light" w:hAnsi="Twinkl Cursive Unlooped Light"/>
          <w:color w:val="000000" w:themeColor="text1"/>
        </w:rPr>
        <w:t>time</w:t>
      </w:r>
      <w:proofErr w:type="gramEnd"/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and it is therefore imperative that they receive appropriate induction in a timely manner.</w:t>
      </w:r>
    </w:p>
    <w:p w14:paraId="371E1DF4" w14:textId="63D75E06" w:rsidR="008C3ACD" w:rsidRPr="008C3ACD" w:rsidRDefault="008C3ACD" w:rsidP="008C3ACD">
      <w:pPr>
        <w:pStyle w:val="BodyText"/>
        <w:spacing w:before="180" w:line="259" w:lineRule="auto"/>
        <w:ind w:left="134" w:right="129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Delivery of a comprehensive induction is a responsibility that is shared by everyone at </w:t>
      </w:r>
      <w:r w:rsidR="006A28CD"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</w:rPr>
        <w:t>. The first weeks and months are vital to the success of any appointment. The arrangements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employee,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 xml:space="preserve">teachers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duties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of the post, and to the </w:t>
      </w:r>
      <w:proofErr w:type="gramStart"/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as a whole, provide</w:t>
      </w:r>
      <w:proofErr w:type="gramEnd"/>
      <w:r w:rsidRPr="008C3ACD">
        <w:rPr>
          <w:rFonts w:ascii="Twinkl Cursive Unlooped Light" w:hAnsi="Twinkl Cursive Unlooped Light"/>
          <w:color w:val="000000" w:themeColor="text1"/>
        </w:rPr>
        <w:t xml:space="preserve"> the foundation for successful and safe contribution to the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. The Induction </w:t>
      </w:r>
      <w:proofErr w:type="spellStart"/>
      <w:r w:rsidRPr="008C3ACD">
        <w:rPr>
          <w:rFonts w:ascii="Twinkl Cursive Unlooped Light" w:hAnsi="Twinkl Cursive Unlooped Light"/>
          <w:color w:val="000000" w:themeColor="text1"/>
        </w:rPr>
        <w:t>Programme</w:t>
      </w:r>
      <w:proofErr w:type="spellEnd"/>
      <w:r w:rsidRPr="008C3ACD">
        <w:rPr>
          <w:rFonts w:ascii="Twinkl Cursive Unlooped Light" w:hAnsi="Twinkl Cursive Unlooped Light"/>
          <w:color w:val="000000" w:themeColor="text1"/>
        </w:rPr>
        <w:t xml:space="preserve"> is designed to help new employees, volunteers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teachers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become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familiar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requirements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their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position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learn about the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culture, ethos and working practices effectively and efficiently so that</w:t>
      </w:r>
      <w:r w:rsidRPr="008C3ACD">
        <w:rPr>
          <w:rFonts w:ascii="Twinkl Cursive Unlooped Light" w:hAnsi="Twinkl Cursive Unlooped Light"/>
          <w:color w:val="000000" w:themeColor="text1"/>
          <w:spacing w:val="40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become knowledgeable and confident as quickly as possible.</w:t>
      </w:r>
    </w:p>
    <w:p w14:paraId="196FD7E9" w14:textId="77777777" w:rsidR="008C3ACD" w:rsidRPr="008C3ACD" w:rsidRDefault="008C3ACD" w:rsidP="008C3ACD">
      <w:pPr>
        <w:pStyle w:val="BodyText"/>
        <w:spacing w:before="174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process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will:</w:t>
      </w:r>
    </w:p>
    <w:p w14:paraId="72BAB6F2" w14:textId="544478F1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2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’s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policies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00094FB0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assess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its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effectiveness</w:t>
      </w:r>
    </w:p>
    <w:p w14:paraId="0042CA77" w14:textId="01C10049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36" w:line="261" w:lineRule="auto"/>
        <w:ind w:right="47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Enable the colleague to contribute to improving and developing the overall effectiveness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raising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pupil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achievement,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meeting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 pupils, parents and the wider community</w:t>
      </w:r>
    </w:p>
    <w:p w14:paraId="1D5DDB33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9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Contribute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colleague’s sense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job satisfaction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personal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achievement</w:t>
      </w:r>
    </w:p>
    <w:p w14:paraId="34AEFBDA" w14:textId="036F3870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36" w:line="261" w:lineRule="auto"/>
        <w:ind w:right="103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Explain the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’s Code of Conduct to ensure that all staff, volunteers and </w:t>
      </w:r>
      <w:r w:rsidR="006A28CD"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>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understand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expected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them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gain support to achieve those expectations</w:t>
      </w:r>
    </w:p>
    <w:p w14:paraId="3800B42F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0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Identify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address any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specific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training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needs</w:t>
      </w:r>
    </w:p>
    <w:p w14:paraId="0E0D4EB0" w14:textId="77777777" w:rsidR="008C3ACD" w:rsidRPr="008C3ACD" w:rsidRDefault="008C3ACD" w:rsidP="008C3ACD">
      <w:pPr>
        <w:pStyle w:val="Heading1"/>
        <w:spacing w:before="199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lastRenderedPageBreak/>
        <w:t>Principles</w:t>
      </w:r>
    </w:p>
    <w:p w14:paraId="2F9060B9" w14:textId="73226087" w:rsidR="008C3ACD" w:rsidRPr="008C3ACD" w:rsidRDefault="008C3ACD" w:rsidP="008C3ACD">
      <w:pPr>
        <w:pStyle w:val="BodyText"/>
        <w:spacing w:before="22" w:line="259" w:lineRule="auto"/>
        <w:ind w:left="134" w:right="129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Members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our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have a right to expect colleagues to be:</w:t>
      </w:r>
    </w:p>
    <w:p w14:paraId="50DB682E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3" w:line="259" w:lineRule="auto"/>
        <w:ind w:right="15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Welcoming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–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this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proofErr w:type="gramEnd"/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members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team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will be working with, being shown where to store their belongings and being provided with an orientation of the area they will be working in (classroom, playground, toilet / change facilities, specialist equipment, how to summon help, staffroom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facilities,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evacuation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procedures,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codes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security).</w:t>
      </w:r>
    </w:p>
    <w:p w14:paraId="0C3897C9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7" w:line="259" w:lineRule="auto"/>
        <w:ind w:right="59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Helpful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and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informative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–</w:t>
      </w:r>
      <w:r w:rsidRPr="008C3ACD">
        <w:rPr>
          <w:rFonts w:ascii="Twinkl Cursive Unlooped Light" w:hAnsi="Twinkl Cursive Unlooped Light"/>
          <w:b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sharing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profiles,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likes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dislikes, medical needs, toileting arrangements, lunchtime and breaktime routines and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timings</w:t>
      </w:r>
    </w:p>
    <w:p w14:paraId="7223C326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3" w:line="261" w:lineRule="auto"/>
        <w:ind w:right="23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Supportive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–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know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working with and the classroom routines. Colleagues should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offer assistance</w:t>
      </w:r>
      <w:proofErr w:type="gramEnd"/>
      <w:r w:rsidRPr="008C3ACD">
        <w:rPr>
          <w:rFonts w:ascii="Twinkl Cursive Unlooped Light" w:hAnsi="Twinkl Cursive Unlooped Light"/>
          <w:color w:val="000000" w:themeColor="text1"/>
        </w:rPr>
        <w:t xml:space="preserve"> and be available to answer questions.</w:t>
      </w:r>
    </w:p>
    <w:p w14:paraId="61026D6F" w14:textId="77777777" w:rsidR="008C3ACD" w:rsidRPr="008C3ACD" w:rsidRDefault="008C3ACD" w:rsidP="008C3ACD">
      <w:pPr>
        <w:spacing w:line="261" w:lineRule="auto"/>
        <w:rPr>
          <w:rFonts w:ascii="Twinkl Cursive Unlooped Light" w:hAnsi="Twinkl Cursive Unlooped Light"/>
          <w:color w:val="000000" w:themeColor="text1"/>
        </w:rPr>
        <w:sectPr w:rsidR="008C3ACD" w:rsidRPr="008C3ACD" w:rsidSect="008C3ACD">
          <w:headerReference w:type="default" r:id="rId7"/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352D1311" w14:textId="77777777" w:rsidR="008C3ACD" w:rsidRPr="008C3ACD" w:rsidRDefault="008C3ACD" w:rsidP="008C3ACD">
      <w:pPr>
        <w:pStyle w:val="BodyText"/>
        <w:spacing w:before="78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spellStart"/>
      <w:r w:rsidRPr="008C3ACD">
        <w:rPr>
          <w:rFonts w:ascii="Twinkl Cursive Unlooped Light" w:hAnsi="Twinkl Cursive Unlooped Light"/>
          <w:color w:val="000000" w:themeColor="text1"/>
        </w:rPr>
        <w:t>programme</w:t>
      </w:r>
      <w:proofErr w:type="spellEnd"/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phased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delivered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over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number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proofErr w:type="gramEnd"/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weeks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avoid overwhelming new colleagues.</w:t>
      </w:r>
    </w:p>
    <w:p w14:paraId="1D41418E" w14:textId="77777777" w:rsidR="008C3ACD" w:rsidRPr="008C3ACD" w:rsidRDefault="008C3ACD" w:rsidP="008C3ACD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t>Responsibilities</w:t>
      </w:r>
    </w:p>
    <w:p w14:paraId="6B7C97E9" w14:textId="6F54F9E0" w:rsidR="008C3ACD" w:rsidRDefault="008C3ACD" w:rsidP="008C3ACD">
      <w:pPr>
        <w:pStyle w:val="BodyText"/>
        <w:spacing w:before="21" w:line="259" w:lineRule="auto"/>
        <w:ind w:left="144" w:right="129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has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important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role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play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comprehensive induction. Specifically, responsibilities are as follows:</w:t>
      </w:r>
    </w:p>
    <w:p w14:paraId="16BF2D22" w14:textId="77777777" w:rsidR="00F07D2C" w:rsidRPr="008C3ACD" w:rsidRDefault="00F07D2C" w:rsidP="008C3ACD">
      <w:pPr>
        <w:pStyle w:val="BodyText"/>
        <w:spacing w:before="21" w:line="259" w:lineRule="auto"/>
        <w:ind w:left="144" w:right="129" w:hanging="10"/>
        <w:rPr>
          <w:rFonts w:ascii="Twinkl Cursive Unlooped Light" w:hAnsi="Twinkl Cursive Unlooped Light"/>
          <w:color w:val="000000" w:themeColor="text1"/>
        </w:rPr>
      </w:pPr>
    </w:p>
    <w:p w14:paraId="25DCAFBF" w14:textId="37137E71" w:rsidR="008C3ACD" w:rsidRPr="008C3ACD" w:rsidRDefault="006A28CD" w:rsidP="002105FD">
      <w:pPr>
        <w:pStyle w:val="Heading1"/>
        <w:tabs>
          <w:tab w:val="left" w:pos="1573"/>
        </w:tabs>
        <w:spacing w:before="4"/>
        <w:ind w:left="1573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Head Teacher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>(SLT)</w:t>
      </w:r>
    </w:p>
    <w:p w14:paraId="1E4EEDA8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81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Overall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responsibility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ensuring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receives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comprehensive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induction</w:t>
      </w:r>
    </w:p>
    <w:p w14:paraId="55001382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19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Personally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welcome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photograph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 with the role they will be undertaking and where they will be working</w:t>
      </w:r>
    </w:p>
    <w:p w14:paraId="7EF93505" w14:textId="77A695D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69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overview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management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structure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</w:t>
      </w:r>
      <w:r w:rsidR="006A28CD">
        <w:rPr>
          <w:rFonts w:ascii="Twinkl Cursive Unlooped Light" w:hAnsi="Twinkl Cursive Unlooped Light"/>
          <w:color w:val="000000" w:themeColor="text1"/>
        </w:rPr>
        <w:t>HT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and </w:t>
      </w:r>
      <w:r w:rsidR="006A28CD">
        <w:rPr>
          <w:rFonts w:ascii="Twinkl Cursive Unlooped Light" w:hAnsi="Twinkl Cursive Unlooped Light"/>
          <w:color w:val="000000" w:themeColor="text1"/>
          <w:spacing w:val="-2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s)</w:t>
      </w:r>
    </w:p>
    <w:p w14:paraId="3973F601" w14:textId="33407C4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9" w:lineRule="auto"/>
        <w:ind w:right="411"/>
        <w:contextualSpacing w:val="0"/>
        <w:jc w:val="both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tour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about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facilities,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answering questions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practical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advice.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</w:p>
    <w:p w14:paraId="30B16180" w14:textId="6B0A66D1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11"/>
        <w:ind w:right="225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Ensure new colleagues are familiar with their terms and conditions of </w:t>
      </w:r>
      <w:r w:rsidR="002105FD">
        <w:rPr>
          <w:rFonts w:ascii="Twinkl Cursive Unlooped Light" w:hAnsi="Twinkl Cursive Unlooped Light"/>
          <w:color w:val="000000" w:themeColor="text1"/>
        </w:rPr>
        <w:t xml:space="preserve">peripatetic </w:t>
      </w:r>
      <w:r w:rsidRPr="008C3ACD">
        <w:rPr>
          <w:rFonts w:ascii="Twinkl Cursive Unlooped Light" w:hAnsi="Twinkl Cursive Unlooped Light"/>
          <w:color w:val="000000" w:themeColor="text1"/>
        </w:rPr>
        <w:t>employment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know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complete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2105FD">
        <w:rPr>
          <w:rFonts w:ascii="Twinkl Cursive Unlooped Light" w:hAnsi="Twinkl Cursive Unlooped Light"/>
          <w:color w:val="000000" w:themeColor="text1"/>
        </w:rPr>
        <w:t>invoices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necessary.</w:t>
      </w:r>
    </w:p>
    <w:p w14:paraId="1FF63CE0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27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familiar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Conduct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what is expected of them</w:t>
      </w:r>
    </w:p>
    <w:p w14:paraId="448A1AE4" w14:textId="091754E4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52" w:lineRule="auto"/>
        <w:ind w:right="54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 that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colleagues have the necessary clearances in place and have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received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briefing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from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Designated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Safeguarding Lead (DSL) before entering the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classroom</w:t>
      </w:r>
    </w:p>
    <w:p w14:paraId="01367B8B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10"/>
        <w:ind w:right="53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before entering the classroom</w:t>
      </w:r>
    </w:p>
    <w:p w14:paraId="222E2764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4" w:lineRule="auto"/>
        <w:ind w:right="66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immediate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identified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before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taking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up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position where possible</w:t>
      </w:r>
    </w:p>
    <w:p w14:paraId="6AF9E879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1" w:line="249" w:lineRule="auto"/>
        <w:ind w:right="21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Regularly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check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out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they’re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on, including whether they have been made to feel welcome by those around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them.</w:t>
      </w:r>
    </w:p>
    <w:p w14:paraId="10585063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3"/>
        </w:tabs>
        <w:autoSpaceDE w:val="0"/>
        <w:autoSpaceDN w:val="0"/>
        <w:spacing w:before="1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lastRenderedPageBreak/>
        <w:t>Make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themselves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available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guidance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answer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questions</w:t>
      </w:r>
    </w:p>
    <w:p w14:paraId="6160B5CE" w14:textId="3B8D8B03" w:rsidR="002105FD" w:rsidRPr="002105FD" w:rsidRDefault="008C3ACD" w:rsidP="002105F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ind w:right="490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Feedback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SLT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person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additional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support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required.</w:t>
      </w:r>
    </w:p>
    <w:p w14:paraId="2443E12E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4" w:lineRule="auto"/>
        <w:ind w:right="25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Introduce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read each learner’s profile and to ask any questions</w:t>
      </w:r>
    </w:p>
    <w:p w14:paraId="5B225CFA" w14:textId="77777777" w:rsidR="008C3ACD" w:rsidRPr="008C3ACD" w:rsidRDefault="008C3ACD" w:rsidP="008C3ACD">
      <w:pPr>
        <w:spacing w:line="244" w:lineRule="auto"/>
        <w:rPr>
          <w:rFonts w:ascii="Twinkl Cursive Unlooped Light" w:hAnsi="Twinkl Cursive Unlooped Light"/>
          <w:color w:val="000000" w:themeColor="text1"/>
        </w:rPr>
        <w:sectPr w:rsidR="008C3ACD" w:rsidRPr="008C3ACD" w:rsidSect="008C3ACD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5055D6A9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78"/>
        <w:ind w:right="69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Explain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classroom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routines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around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classroom and outdoor space</w:t>
      </w:r>
    </w:p>
    <w:p w14:paraId="0818E432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1333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aware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evacuation procedures and any relevant risk assessments</w:t>
      </w:r>
    </w:p>
    <w:p w14:paraId="3DF6FAA0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9" w:lineRule="auto"/>
        <w:ind w:right="410"/>
        <w:contextualSpacing w:val="0"/>
        <w:jc w:val="both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feedback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settling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 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make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recommendations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additional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support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and/or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 need has been identified.</w:t>
      </w:r>
    </w:p>
    <w:p w14:paraId="79C269FE" w14:textId="77777777" w:rsidR="008C3ACD" w:rsidRPr="002105F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3"/>
        </w:tabs>
        <w:autoSpaceDE w:val="0"/>
        <w:autoSpaceDN w:val="0"/>
        <w:spacing w:before="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Medical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needs</w:t>
      </w:r>
    </w:p>
    <w:p w14:paraId="2E36F289" w14:textId="39ED2E64" w:rsidR="002105FD" w:rsidRPr="002105FD" w:rsidRDefault="002105FD" w:rsidP="002105FD">
      <w:pPr>
        <w:pStyle w:val="ListParagraph"/>
        <w:widowControl w:val="0"/>
        <w:numPr>
          <w:ilvl w:val="0"/>
          <w:numId w:val="32"/>
        </w:numPr>
        <w:tabs>
          <w:tab w:val="left" w:pos="1573"/>
        </w:tabs>
        <w:autoSpaceDE w:val="0"/>
        <w:autoSpaceDN w:val="0"/>
        <w:spacing w:before="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First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aid</w:t>
      </w:r>
    </w:p>
    <w:p w14:paraId="09F31289" w14:textId="77777777" w:rsidR="008C3ACD" w:rsidRPr="008C3ACD" w:rsidRDefault="008C3ACD" w:rsidP="008C3ACD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 Induction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Programme</w:t>
      </w:r>
    </w:p>
    <w:p w14:paraId="4D1AC851" w14:textId="77777777" w:rsidR="008C3ACD" w:rsidRPr="008C3ACD" w:rsidRDefault="008C3ACD" w:rsidP="008C3ACD">
      <w:pPr>
        <w:pStyle w:val="BodyText"/>
        <w:spacing w:before="2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spellStart"/>
      <w:r w:rsidRPr="008C3ACD">
        <w:rPr>
          <w:rFonts w:ascii="Twinkl Cursive Unlooped Light" w:hAnsi="Twinkl Cursive Unlooped Light"/>
          <w:color w:val="000000" w:themeColor="text1"/>
        </w:rPr>
        <w:t>Programme</w:t>
      </w:r>
      <w:proofErr w:type="spellEnd"/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tailored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post-holder’s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experience. The areas of content which should be considered for each category of staff are set out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below</w:t>
      </w:r>
      <w:proofErr w:type="gramEnd"/>
      <w:r w:rsidRPr="008C3ACD">
        <w:rPr>
          <w:rFonts w:ascii="Twinkl Cursive Unlooped Light" w:hAnsi="Twinkl Cursive Unlooped Light"/>
          <w:color w:val="000000" w:themeColor="text1"/>
        </w:rPr>
        <w:t xml:space="preserve"> but these should not be seen as exhaustive.</w:t>
      </w:r>
    </w:p>
    <w:p w14:paraId="1783AE42" w14:textId="77777777" w:rsidR="008C3ACD" w:rsidRPr="008C3ACD" w:rsidRDefault="008C3ACD" w:rsidP="008C3ACD">
      <w:pPr>
        <w:pStyle w:val="BodyText"/>
        <w:spacing w:before="20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31C0E3DB" w14:textId="1EE8CA8F" w:rsidR="008C3ACD" w:rsidRPr="008C3ACD" w:rsidRDefault="008C3ACD" w:rsidP="008C3ACD">
      <w:pPr>
        <w:pStyle w:val="BodyText"/>
        <w:spacing w:before="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check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list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enable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starter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leads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each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aspect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the </w:t>
      </w:r>
      <w:proofErr w:type="spellStart"/>
      <w:r w:rsidRPr="008C3ACD">
        <w:rPr>
          <w:rFonts w:ascii="Twinkl Cursive Unlooped Light" w:hAnsi="Twinkl Cursive Unlooped Light"/>
          <w:color w:val="000000" w:themeColor="text1"/>
        </w:rPr>
        <w:t>programme</w:t>
      </w:r>
      <w:proofErr w:type="spellEnd"/>
      <w:r w:rsidRPr="008C3ACD">
        <w:rPr>
          <w:rFonts w:ascii="Twinkl Cursive Unlooped Light" w:hAnsi="Twinkl Cursive Unlooped Light"/>
          <w:color w:val="000000" w:themeColor="text1"/>
        </w:rPr>
        <w:t xml:space="preserve"> has been completed and understood.</w:t>
      </w:r>
    </w:p>
    <w:p w14:paraId="4FF22625" w14:textId="77777777" w:rsidR="008C3ACD" w:rsidRPr="008C3ACD" w:rsidRDefault="008C3ACD" w:rsidP="008C3ACD">
      <w:pPr>
        <w:pStyle w:val="BodyText"/>
        <w:spacing w:before="20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17AE2E43" w14:textId="418C8FC4" w:rsidR="008C3ACD" w:rsidRPr="008C3ACD" w:rsidRDefault="008C3ACD" w:rsidP="008C3ACD">
      <w:pPr>
        <w:pStyle w:val="BodyText"/>
        <w:spacing w:line="242" w:lineRule="auto"/>
        <w:ind w:left="144" w:right="926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(including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agency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staff)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before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start in the classroom:</w:t>
      </w:r>
    </w:p>
    <w:p w14:paraId="10318B7F" w14:textId="4E72A55E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1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(45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meeting with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F07D2C">
        <w:rPr>
          <w:rFonts w:ascii="Twinkl Cursive Unlooped Light" w:hAnsi="Twinkl Cursive Unlooped Light"/>
          <w:color w:val="000000" w:themeColor="text1"/>
        </w:rPr>
        <w:t>ZR/DSL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>)</w:t>
      </w:r>
    </w:p>
    <w:p w14:paraId="57C141BB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watch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introduction 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+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KCSIE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videos</w:t>
      </w:r>
    </w:p>
    <w:p w14:paraId="1D15C6C2" w14:textId="64764309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2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Orientation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tour 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whole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explanation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the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organisation</w:t>
      </w:r>
    </w:p>
    <w:p w14:paraId="6776CBED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read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therapeutic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approach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(written)</w:t>
      </w:r>
    </w:p>
    <w:p w14:paraId="7995A03F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1" w:lineRule="exact"/>
        <w:ind w:left="853" w:hanging="359"/>
        <w:contextualSpacing w:val="0"/>
        <w:jc w:val="both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Introduced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Handbook</w:t>
      </w:r>
    </w:p>
    <w:p w14:paraId="7C319AFA" w14:textId="2FB5517F" w:rsidR="008C3ACD" w:rsidRPr="008C3ACD" w:rsidRDefault="008C3ACD" w:rsidP="008C3ACD">
      <w:pPr>
        <w:spacing w:before="274"/>
        <w:ind w:left="13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 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week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will:</w:t>
      </w:r>
    </w:p>
    <w:p w14:paraId="16136009" w14:textId="2B965211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Meet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A5778A">
        <w:rPr>
          <w:rFonts w:ascii="Twinkl Cursive Unlooped Light" w:hAnsi="Twinkl Cursive Unlooped Light"/>
          <w:color w:val="000000" w:themeColor="text1"/>
        </w:rPr>
        <w:t>ZR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who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 explain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health 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safety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matters.</w:t>
      </w:r>
    </w:p>
    <w:p w14:paraId="0057EC73" w14:textId="217A0D78" w:rsidR="008C3ACD" w:rsidRPr="008C3ACD" w:rsidRDefault="00A5778A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>
        <w:rPr>
          <w:rFonts w:ascii="Twinkl Cursive Unlooped Light" w:hAnsi="Twinkl Cursive Unlooped Light"/>
          <w:color w:val="000000" w:themeColor="text1"/>
        </w:rPr>
        <w:t>Explain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</w:rPr>
        <w:t>’s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therapeutic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approach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to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behaviour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>support</w:t>
      </w:r>
    </w:p>
    <w:p w14:paraId="4816AD93" w14:textId="6263661F" w:rsidR="008C3ACD" w:rsidRPr="008C3ACD" w:rsidRDefault="008C3ACD" w:rsidP="008C3ACD">
      <w:pPr>
        <w:spacing w:before="276"/>
        <w:ind w:left="13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 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month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new starters will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have:</w:t>
      </w:r>
    </w:p>
    <w:p w14:paraId="3CA6C536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watch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Prevent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video</w:t>
      </w:r>
    </w:p>
    <w:p w14:paraId="46185D3A" w14:textId="77777777" w:rsidR="008C3ACD" w:rsidRPr="008C3ACD" w:rsidRDefault="008C3ACD" w:rsidP="008C3ACD">
      <w:pPr>
        <w:pStyle w:val="BodyText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2FBD6764" w14:textId="77777777" w:rsidR="008C3ACD" w:rsidRPr="008C3ACD" w:rsidRDefault="008C3ACD" w:rsidP="008C3ACD">
      <w:pPr>
        <w:pStyle w:val="BodyText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term</w:t>
      </w:r>
      <w:r w:rsidRPr="008C3ACD">
        <w:rPr>
          <w:rFonts w:ascii="Twinkl Cursive Unlooped Light" w:hAnsi="Twinkl Cursive Unlooped Light"/>
          <w:b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starters will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undertake training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in</w:t>
      </w:r>
    </w:p>
    <w:p w14:paraId="3FC8FF63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First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aid</w:t>
      </w:r>
    </w:p>
    <w:p w14:paraId="1CFA5BDF" w14:textId="77777777" w:rsidR="008C3ACD" w:rsidRPr="008C3ACD" w:rsidRDefault="008C3ACD" w:rsidP="008C3ACD">
      <w:pPr>
        <w:spacing w:line="275" w:lineRule="exact"/>
        <w:rPr>
          <w:rFonts w:ascii="Twinkl Cursive Unlooped Light" w:hAnsi="Twinkl Cursive Unlooped Light"/>
          <w:color w:val="000000" w:themeColor="text1"/>
          <w:sz w:val="20"/>
        </w:rPr>
        <w:sectPr w:rsidR="008C3ACD" w:rsidRPr="008C3ACD" w:rsidSect="008C3ACD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5EA7E732" w14:textId="458B8161" w:rsidR="008C3ACD" w:rsidRPr="008C3ACD" w:rsidRDefault="006A28CD" w:rsidP="008C3ACD">
      <w:pPr>
        <w:pStyle w:val="Heading1"/>
        <w:spacing w:before="20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spacing w:val="-2"/>
        </w:rPr>
        <w:lastRenderedPageBreak/>
        <w:t>Teacher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>s</w:t>
      </w:r>
    </w:p>
    <w:p w14:paraId="6A5D647E" w14:textId="1D6771E9" w:rsidR="008C3ACD" w:rsidRPr="008C3ACD" w:rsidRDefault="008C3ACD" w:rsidP="008C3ACD">
      <w:pPr>
        <w:pStyle w:val="BodyText"/>
        <w:spacing w:before="2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>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should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given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resources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by Headteacher and Health and Safety Lead. This may include:</w:t>
      </w:r>
    </w:p>
    <w:p w14:paraId="1BE5353B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briefing</w:t>
      </w:r>
    </w:p>
    <w:p w14:paraId="4337CAC9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40" w:line="259" w:lineRule="auto"/>
        <w:ind w:right="42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Part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1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Keeping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Education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Safeguarding Policy</w:t>
      </w:r>
    </w:p>
    <w:p w14:paraId="4E6B5D41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safety,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emergency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07E57776" w14:textId="6A931469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41" w:line="259" w:lineRule="auto"/>
        <w:ind w:right="53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Current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relevant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documents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Improvement Plan data.</w:t>
      </w:r>
    </w:p>
    <w:p w14:paraId="09248C1D" w14:textId="754D9655" w:rsidR="008C3ACD" w:rsidRPr="008C3ACD" w:rsidRDefault="006A28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3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brochure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including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staffing,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Ofsted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and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performance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>data</w:t>
      </w:r>
    </w:p>
    <w:p w14:paraId="5A1FE862" w14:textId="781F8EF6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DfE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 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role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  <w:spacing w:val="-2"/>
        </w:rPr>
        <w:t>teacher</w:t>
      </w:r>
    </w:p>
    <w:p w14:paraId="1522EC1E" w14:textId="34117581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Dates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meetings</w:t>
      </w:r>
    </w:p>
    <w:p w14:paraId="77C8FFAE" w14:textId="1CD5A1EB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previous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minutes</w:t>
      </w:r>
    </w:p>
    <w:p w14:paraId="7505ACAB" w14:textId="6F68B3B4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courses.</w:t>
      </w:r>
    </w:p>
    <w:p w14:paraId="75BE2310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Handbook</w:t>
      </w:r>
    </w:p>
    <w:p w14:paraId="1A542243" w14:textId="77777777" w:rsidR="008C3ACD" w:rsidRPr="008C3ACD" w:rsidRDefault="008C3ACD" w:rsidP="008C3ACD">
      <w:pPr>
        <w:pStyle w:val="Heading1"/>
        <w:spacing w:before="20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t>Volunteers</w:t>
      </w:r>
    </w:p>
    <w:p w14:paraId="28B32B26" w14:textId="0DD34C67" w:rsidR="008C3ACD" w:rsidRPr="008C3ACD" w:rsidRDefault="008C3ACD" w:rsidP="008C3ACD">
      <w:pPr>
        <w:pStyle w:val="BodyText"/>
        <w:spacing w:before="22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should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given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resources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by the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Business Manager and Health and Safety Lead. This should include:</w:t>
      </w:r>
    </w:p>
    <w:p w14:paraId="7C8B1D3A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3" w:line="259" w:lineRule="auto"/>
        <w:ind w:right="91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briefing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Part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1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Keeping Children Safe in Education</w:t>
      </w:r>
    </w:p>
    <w:p w14:paraId="7FED44C2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1767CE06" w14:textId="72DAFCA0" w:rsidR="00D41C67" w:rsidRPr="008C3ACD" w:rsidRDefault="00D41C67" w:rsidP="008C3ACD">
      <w:pPr>
        <w:rPr>
          <w:rFonts w:ascii="Twinkl Cursive Unlooped Light" w:hAnsi="Twinkl Cursive Unlooped Light"/>
          <w:color w:val="000000" w:themeColor="text1"/>
          <w:sz w:val="32"/>
          <w:szCs w:val="32"/>
        </w:rPr>
      </w:pPr>
    </w:p>
    <w:sectPr w:rsidR="00D41C67" w:rsidRPr="008C3ACD" w:rsidSect="008C3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29856" w14:textId="77777777" w:rsidR="00D83A87" w:rsidRDefault="00D83A87" w:rsidP="002B64D1">
      <w:r>
        <w:separator/>
      </w:r>
    </w:p>
  </w:endnote>
  <w:endnote w:type="continuationSeparator" w:id="0">
    <w:p w14:paraId="3BD72C25" w14:textId="77777777" w:rsidR="00D83A87" w:rsidRDefault="00D83A87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C5527" w14:textId="77777777" w:rsidR="00D83A87" w:rsidRDefault="00D83A87" w:rsidP="002B64D1">
      <w:r>
        <w:separator/>
      </w:r>
    </w:p>
  </w:footnote>
  <w:footnote w:type="continuationSeparator" w:id="0">
    <w:p w14:paraId="6334CAC6" w14:textId="77777777" w:rsidR="00D83A87" w:rsidRDefault="00D83A87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93DF0" w14:textId="6637F8EE" w:rsidR="008C3ACD" w:rsidRDefault="008C3ACD">
    <w:pPr>
      <w:pStyle w:val="Header"/>
    </w:pPr>
    <w:r>
      <w:rPr>
        <w:noProof/>
      </w:rPr>
      <w:drawing>
        <wp:inline distT="0" distB="0" distL="0" distR="0" wp14:anchorId="0C55A658" wp14:editId="0DE6466C">
          <wp:extent cx="6648450" cy="1123950"/>
          <wp:effectExtent l="0" t="0" r="6350" b="6350"/>
          <wp:docPr id="1350776698" name="Picture 1" descr="A blurry image of a bookca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76698" name="Picture 1" descr="A blurry image of a bookca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9901B" w14:textId="77777777" w:rsidR="002B64D1" w:rsidRDefault="002B6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2A64E" w14:textId="71CFE432" w:rsidR="002B64D1" w:rsidRDefault="002B64D1">
    <w:pPr>
      <w:pStyle w:val="Header"/>
    </w:pPr>
    <w:r>
      <w:rPr>
        <w:noProof/>
      </w:rPr>
      <w:drawing>
        <wp:inline distT="0" distB="0" distL="0" distR="0" wp14:anchorId="4F724315" wp14:editId="4EAF75E6">
          <wp:extent cx="6490203" cy="1097280"/>
          <wp:effectExtent l="0" t="0" r="0" b="0"/>
          <wp:docPr id="65368034" name="Picture 1" descr="A blurry image of a bookca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8034" name="Picture 1" descr="A blurry image of a bookca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66" cy="111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8" type="#_x0000_t75" style="width:3.65pt;height:6.8pt" o:bullet="t">
        <v:imagedata r:id="rId1" o:title=""/>
      </v:shape>
    </w:pict>
  </w:numPicBullet>
  <w:numPicBullet w:numPicBulletId="1">
    <w:pict>
      <v:shape id="_x0000_i1459" type="#_x0000_t75" style="width:104.35pt;height:165.9pt" o:bullet="t">
        <v:imagedata r:id="rId2" o:title="TK_LOGO_POINTER_RGB_bullet_blue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9771D"/>
    <w:multiLevelType w:val="hybridMultilevel"/>
    <w:tmpl w:val="AD3AFC30"/>
    <w:lvl w:ilvl="0" w:tplc="5296D12C">
      <w:numFmt w:val="bullet"/>
      <w:lvlText w:val="•"/>
      <w:lvlJc w:val="left"/>
      <w:pPr>
        <w:ind w:left="854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34620F10">
      <w:numFmt w:val="bullet"/>
      <w:lvlText w:val="►"/>
      <w:lvlJc w:val="left"/>
      <w:pPr>
        <w:ind w:left="15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 w:tplc="2BA00EF0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3" w:tplc="91AC11B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27985DAE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45ECC3D0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8E446594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3392CC16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EE14F6EE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9417AA4"/>
    <w:multiLevelType w:val="hybridMultilevel"/>
    <w:tmpl w:val="59103FC4"/>
    <w:lvl w:ilvl="0" w:tplc="954C06A6">
      <w:numFmt w:val="bullet"/>
      <w:lvlText w:val="o"/>
      <w:lvlJc w:val="left"/>
      <w:pPr>
        <w:ind w:left="15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747C2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DDB651EE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AD762B96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4" w:tplc="7A20943A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5" w:tplc="D8B06600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6" w:tplc="695684D6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7" w:tplc="96A0EAD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8" w:tplc="0B3C4FA2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2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  <w:num w:numId="32" w16cid:durableId="1159543090">
    <w:abstractNumId w:val="31"/>
  </w:num>
  <w:num w:numId="33" w16cid:durableId="12136915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508BD"/>
    <w:rsid w:val="000F56E0"/>
    <w:rsid w:val="00141144"/>
    <w:rsid w:val="001957C4"/>
    <w:rsid w:val="001E6F06"/>
    <w:rsid w:val="002105FD"/>
    <w:rsid w:val="002406AC"/>
    <w:rsid w:val="00283F57"/>
    <w:rsid w:val="002B64D1"/>
    <w:rsid w:val="00336223"/>
    <w:rsid w:val="004112FF"/>
    <w:rsid w:val="0041302E"/>
    <w:rsid w:val="004A090A"/>
    <w:rsid w:val="004A6CD3"/>
    <w:rsid w:val="004C4D92"/>
    <w:rsid w:val="004D15A3"/>
    <w:rsid w:val="00500CEB"/>
    <w:rsid w:val="00566F0F"/>
    <w:rsid w:val="005B3509"/>
    <w:rsid w:val="00645873"/>
    <w:rsid w:val="00695672"/>
    <w:rsid w:val="006A28CD"/>
    <w:rsid w:val="00740E1C"/>
    <w:rsid w:val="00770BFD"/>
    <w:rsid w:val="007B05DB"/>
    <w:rsid w:val="007D787F"/>
    <w:rsid w:val="008C3ACD"/>
    <w:rsid w:val="0090648F"/>
    <w:rsid w:val="009644A1"/>
    <w:rsid w:val="00A5778A"/>
    <w:rsid w:val="00B20D26"/>
    <w:rsid w:val="00C02449"/>
    <w:rsid w:val="00C731F7"/>
    <w:rsid w:val="00D41C67"/>
    <w:rsid w:val="00D61F2F"/>
    <w:rsid w:val="00D83A87"/>
    <w:rsid w:val="00D96770"/>
    <w:rsid w:val="00DE650D"/>
    <w:rsid w:val="00E3748E"/>
    <w:rsid w:val="00E508AF"/>
    <w:rsid w:val="00F07D2C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9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3ACD"/>
    <w:pPr>
      <w:widowControl w:val="0"/>
      <w:autoSpaceDE w:val="0"/>
      <w:autoSpaceDN w:val="0"/>
      <w:ind w:left="853" w:hanging="359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3ACD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C3AC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10</cp:revision>
  <dcterms:created xsi:type="dcterms:W3CDTF">2024-10-31T12:23:00Z</dcterms:created>
  <dcterms:modified xsi:type="dcterms:W3CDTF">2024-11-20T14:47:00Z</dcterms:modified>
</cp:coreProperties>
</file>